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NCR Voyix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Long Only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12,652,608.00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12,652,608.00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12,652,608.00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Fund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21,420,845.00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21,420,845.00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21,420,845.00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Funds LLLP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23,171,781.00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25,498,239.00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25,498,239.00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23,171,781.00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25,498,239.00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25,498,239.00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Milano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23,171,781.00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25,498,239.00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25,498,239.00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7,032,395.00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7,032,395.00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7,032,395.00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NCR Voyix Corp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864 Spring Street NW Atlanta, Georgia 30308</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Greenhouse Long Only Master Fund LP Greenhouse Master Fund LP Greenhouse Fund GP LLC Greenhouse Funds LLLP Greenhouse GP LLC Joseph Milano</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Greenhouse Long Only Master Fund LP c/o Maples Corporate Services Limited PO Box 309, Ugland House Grand Cayman, KY1-1104 Cayman Islands Greenhouse Master Fund LP c/o Maples Corporate Services Limited PO Box 309, Ugland House Grand Cayman, KY1-1104 Cayman Islands Greenhouse Fund GP LLC 605 S. Eden St. Suite 250 Baltimore, MD 21231 Greenhouse Funds LLLP 605 S. Eden St. Suite 250 Baltimore, MD 21231 Greenhouse GP LLC 605 S. Eden St. Suite 250 Baltimore, MD 21231 Joseph Milano 605 S. Eden St. Suite 250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Greenhouse Long Only Master Fund LP - Cayman Islands Greenhouse Master Fund LP - Cayman Islands Greenhouse Fund GP LLC - Delaware Greenhouse Funds LLLP - Delaware Greenhouse GP LLC - Delaware Joseph Milano - United States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Greenhouse Long Only Master Fund LP - 12,652,608 Greenhouse Master Fund LP - 7,032,395 Greenhouse Fund GP LLC - 21,420,845 Greenhouse Funds LLLP - 25,498,239 Greenhouse GP LLC - 25,498,239 Joseph Milano - 25,498,239</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Greenhouse Long Only Master Fund LP - 9.2% Greenhouse Master Fund LP - 5.1% Greenhouse Fund GP LLC - 15.5% Greenhouse Funds LLLP - 18.5% Greenhouse GP LLC - 18.5% Joseph Milano - 18.5%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Greenhouse Long Only Master Fund LP - 0 Greenhouse Master Fund LP - 0 Greenhouse Fund GP LLC - 0 Greenhouse Funds LLLP - 0 Greenhouse GP LLC - 0 Joseph Milano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Greenhouse Long Only Master Fund LP - 12,652,608 Greenhouse Master Fund LP - 7,032,395 Greenhouse Fund GP LLC - 21,420,845 Greenhouse Funds LLLP - 23,171,781 Greenhouse GP LLC - 23,171,781 Joseph Milano - 23,171,781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Greenhouse Long Only Master Fund LP - 0 Greenhouse Master Fund LP - 0 Greenhouse Fund GP LLC - 0 Greenhouse Funds LLLP - 0 Greenhouse GP LLC - 0 Joseph Milano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Greenhouse Long Only Master Fund LP - 12,652,608 Greenhouse Master Fund LP - 7,032,395 Greenhouse Fund GP LLC - 21,420,845 Greenhouse Funds LLLP - 25,498,239 Greenhouse GP LLC - 25,498,239 Joseph Milano - 25,498,239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Greenhouse Funds LLLP. None of those advisory clients, other than Greenhouse Long Only Master Fund LP and Greenhouse Master Fund LP, may be deemed to beneficially own more than 5% of the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Greenhouse Long Only Master Fund LP</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Joseph Milano*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Joseph Milano, Authorized Person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Greenhouse Fund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Joseph Milano*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Joseph Milano, Authorized Person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Greenhouse Funds LLLP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Joseph Milano*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Joseph Milano, Authorized Person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Greenhouse GP LLC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Joseph Milano*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Joseph Milano, Authorized Person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Joseph Milano</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Joseph Milano*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Joseph Milano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Greenhouse Master Fund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Joseph Milano*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Joseph Milano, Authorized Person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jc w:val="left"/>
        <w:rPr>
          <w:caps w:val="false"/>
          <w:smallCaps w:val="false"/>
        </w:rPr>
      </w:pPr>
      <w:bookmarkStart w:id="36" w:name="p15060114_ex-a.htm"/>
      <w:bookmarkStart w:id="37" w:name="ksp15060114_exa"/>
      <w:bookmarkEnd w:id="36"/>
      <w:bookmarkEnd w:id="37"/>
      <w:r>
        <w:rPr>
          <w:caps w:val="false"/>
          <w:smallCaps w:val="false"/>
        </w:rPr>
        <w:t> </w:t>
      </w:r>
      <w:r>
        <w:br w:type="page"/>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6 dated September 2, 2026 relating to the Common Stock, par value $0.01 per share, of NCR Voyix Corporation shall be filed on behalf of the undersigned.</w:t>
      </w:r>
    </w:p>
    <w:tbl>
      <w:tblPr>
        <w:tblW w:w="4999" w:type="dxa"/>
        <w:jc w:val="left"/>
        <w:tblInd w:w="0" w:type="dxa"/>
        <w:tblLayout w:type="fixed"/>
        <w:tblCellMar>
          <w:top w:w="0" w:type="dxa"/>
          <w:left w:w="0" w:type="dxa"/>
          <w:bottom w:w="0" w:type="dxa"/>
          <w:right w:w="0" w:type="dxa"/>
        </w:tblCellMar>
      </w:tblPr>
      <w:tblGrid>
        <w:gridCol w:w="75"/>
        <w:gridCol w:w="415"/>
        <w:gridCol w:w="4509"/>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sz w:val="22"/>
              </w:rPr>
            </w:pPr>
            <w:r>
              <w:rPr>
                <w:sz w:val="22"/>
              </w:rPr>
              <w:t>GREENHOUSE LONG ONLY MASTER FUND LP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sz w:val="22"/>
              </w:rPr>
            </w:pPr>
            <w:r>
              <w:rPr>
                <w:sz w:val="22"/>
              </w:rPr>
              <w:t xml:space="preserve">By: </w:t>
            </w:r>
          </w:p>
        </w:tc>
        <w:tc>
          <w:tcPr>
            <w:tcW w:w="4509"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283"/>
              <w:jc w:val="left"/>
              <w:rPr>
                <w:sz w:val="22"/>
              </w:rPr>
            </w:pPr>
            <w:r>
              <w:rPr>
                <w:sz w:val="22"/>
              </w:rPr>
              <w:t>Title:  Authorized Person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437"/>
        <w:gridCol w:w="2597"/>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sz w:val="22"/>
              </w:rPr>
            </w:pPr>
            <w:r>
              <w:rPr>
                <w:sz w:val="22"/>
              </w:rPr>
              <w:t>GREENHOUSE FUND GP LLC</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22"/>
              </w:rPr>
            </w:pPr>
            <w:r>
              <w:rPr>
                <w:sz w:val="22"/>
              </w:rPr>
              <w:t xml:space="preserve">By: </w:t>
            </w:r>
          </w:p>
        </w:tc>
        <w:tc>
          <w:tcPr>
            <w:tcW w:w="2597"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283"/>
              <w:jc w:val="left"/>
              <w:rPr>
                <w:sz w:val="22"/>
              </w:rPr>
            </w:pPr>
            <w:r>
              <w:rPr>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410"/>
        <w:gridCol w:w="4505"/>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sz w:val="22"/>
              </w:rPr>
            </w:pPr>
            <w:r>
              <w:rPr>
                <w:sz w:val="22"/>
              </w:rPr>
              <w:t>GREENHOUSE FUNDS LLLP</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2"/>
              </w:rPr>
            </w:pPr>
            <w:r>
              <w:rPr>
                <w:sz w:val="22"/>
              </w:rPr>
              <w:t xml:space="preserve">By: </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Title:   Authorized Person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410"/>
        <w:gridCol w:w="2435"/>
      </w:tblGrid>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sz w:val="22"/>
              </w:rPr>
            </w:pPr>
            <w:r>
              <w:rPr>
                <w:sz w:val="22"/>
              </w:rPr>
              <w:t>GREENHOUSE GP LLC</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2"/>
              </w:rPr>
            </w:pPr>
            <w:r>
              <w:rPr>
                <w:sz w:val="22"/>
              </w:rPr>
              <w:t xml:space="preserve">By: </w:t>
            </w:r>
          </w:p>
        </w:tc>
        <w:tc>
          <w:tcPr>
            <w:tcW w:w="243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2"/>
              </w:rPr>
            </w:pPr>
            <w:r>
              <w:rPr>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410"/>
        <w:gridCol w:w="1670"/>
      </w:tblGrid>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sz w:val="22"/>
              </w:rPr>
            </w:pPr>
            <w:r>
              <w:rPr>
                <w:sz w:val="22"/>
              </w:rPr>
              <w:t>JOSEPH MILANO</w:t>
            </w:r>
          </w:p>
        </w:tc>
      </w:tr>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2"/>
              </w:rPr>
            </w:pPr>
            <w:r>
              <w:rPr>
                <w:sz w:val="22"/>
              </w:rPr>
              <w:t xml:space="preserve">By: </w:t>
            </w:r>
          </w:p>
        </w:tc>
        <w:tc>
          <w:tcPr>
            <w:tcW w:w="167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410"/>
        <w:gridCol w:w="4565"/>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sz w:val="22"/>
              </w:rPr>
            </w:pPr>
            <w:r>
              <w:rPr>
                <w:sz w:val="22"/>
              </w:rPr>
              <w:t>GREENHOUSE MASTER FUND LP</w:t>
            </w:r>
          </w:p>
        </w:tc>
      </w:tr>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22"/>
              </w:rPr>
            </w:pPr>
            <w:r>
              <w:rPr>
                <w:sz w:val="22"/>
              </w:rPr>
              <w:t xml:space="preserve">By: </w:t>
            </w:r>
          </w:p>
        </w:tc>
        <w:tc>
          <w:tcPr>
            <w:tcW w:w="456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sz w:val="22"/>
              </w:rPr>
            </w:pPr>
            <w:r>
              <w:rPr>
                <w:sz w:val="22"/>
              </w:rPr>
              <w:t>Title:    Authorized Person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8" w:name="p15060114_ex-b.htm"/>
      <w:bookmarkStart w:id="39" w:name="ksp15060114_exb"/>
      <w:bookmarkEnd w:id="38"/>
      <w:bookmarkEnd w:id="39"/>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Greenhouse Funds LLLP is the relevant entity for which Greenhouse GP LLC and Joseph Milano may be considered control persons. Greenhouse Long Only Master Fund LP and Greenhouse Master Fund LP are the relevant entities for which Greenhouse Fund GP LLC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2223</Words>
  <Characters>11374</Characters>
  <CharactersWithSpaces>13530</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